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8E20" w14:textId="4360B8B3" w:rsidR="000300A1" w:rsidRDefault="00EB47A0" w:rsidP="00EB47A0">
      <w:pPr>
        <w:pStyle w:val="DoJTopicLevel1"/>
      </w:pPr>
      <w:r>
        <w:t>Overview</w:t>
      </w:r>
    </w:p>
    <w:p w14:paraId="782BD41B" w14:textId="515AF850" w:rsidR="007D5620" w:rsidRDefault="00B960E8" w:rsidP="002A716E">
      <w:r>
        <w:t>In order for Portal</w:t>
      </w:r>
      <w:r w:rsidR="001846D5">
        <w:t xml:space="preserve"> and TRAIN</w:t>
      </w:r>
      <w:r>
        <w:t xml:space="preserve"> to function properly, </w:t>
      </w:r>
      <w:r w:rsidR="001846D5">
        <w:t>they need</w:t>
      </w:r>
      <w:r>
        <w:t xml:space="preserve"> to run in Internet Explorer (IE). Microsoft has replaced Internet Explorer with Edge and no longer supports IE. This guide shows you how to change settings in Edge to enable IE mode so that </w:t>
      </w:r>
      <w:r w:rsidR="001846D5">
        <w:t xml:space="preserve">TRAIN and </w:t>
      </w:r>
      <w:r>
        <w:t xml:space="preserve">Portal functions properly. </w:t>
      </w:r>
      <w:r w:rsidR="00964D1A">
        <w:rPr>
          <w:b/>
          <w:bCs/>
          <w:color w:val="FF0000"/>
        </w:rPr>
        <w:t>NOTE:</w:t>
      </w:r>
      <w:r w:rsidR="00964D1A">
        <w:rPr>
          <w:color w:val="FF0000"/>
        </w:rPr>
        <w:t xml:space="preserve"> </w:t>
      </w:r>
      <w:r w:rsidR="00964D1A">
        <w:t>This setting expires automatically after 30 days. You will need to repeat these steps every 30 days.</w:t>
      </w:r>
    </w:p>
    <w:p w14:paraId="5F11DAEF" w14:textId="3C14C73C" w:rsidR="00B960E8" w:rsidRDefault="00B960E8" w:rsidP="00B960E8">
      <w:pPr>
        <w:pStyle w:val="DoJTopicLevel1"/>
      </w:pPr>
      <w:r>
        <w:t>Set Edge to Internet Explorer Mode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44"/>
        <w:gridCol w:w="6926"/>
      </w:tblGrid>
      <w:tr w:rsidR="00964D1A" w14:paraId="719475EE" w14:textId="77777777" w:rsidTr="001A51D7">
        <w:tc>
          <w:tcPr>
            <w:tcW w:w="5035" w:type="dxa"/>
          </w:tcPr>
          <w:p w14:paraId="7E3F61DF" w14:textId="77777777" w:rsidR="00B960E8" w:rsidRDefault="00B960E8" w:rsidP="00B960E8">
            <w:pPr>
              <w:pStyle w:val="DoJNumberedList"/>
            </w:pPr>
            <w:r>
              <w:t>Open Edge</w:t>
            </w:r>
          </w:p>
          <w:p w14:paraId="21FE684A" w14:textId="12FEBBF6" w:rsidR="00B960E8" w:rsidRDefault="00B960E8" w:rsidP="00B960E8">
            <w:pPr>
              <w:pStyle w:val="DoJNumberedList"/>
            </w:pPr>
            <w:r>
              <w:t xml:space="preserve">Click the </w:t>
            </w:r>
            <w:r w:rsidR="00A75441">
              <w:rPr>
                <w:b/>
                <w:bCs/>
              </w:rPr>
              <w:t>…</w:t>
            </w:r>
            <w:r w:rsidR="00A75441">
              <w:t xml:space="preserve"> button on the far right of the tool bar</w:t>
            </w:r>
            <w:r w:rsidR="00A75441">
              <w:br/>
            </w:r>
            <w:r w:rsidR="00A75441">
              <w:br/>
            </w:r>
            <w:r w:rsidR="00A75441">
              <w:br/>
            </w:r>
            <w:r w:rsidR="00A75441">
              <w:br/>
            </w:r>
            <w:r w:rsidR="00A75441">
              <w:br/>
            </w:r>
            <w:r w:rsidR="00A75441">
              <w:br/>
            </w:r>
            <w:r w:rsidR="00A75441">
              <w:br/>
            </w:r>
          </w:p>
          <w:p w14:paraId="00EA9824" w14:textId="3EFFFC62" w:rsidR="00A75441" w:rsidRDefault="00A75441" w:rsidP="00B960E8">
            <w:pPr>
              <w:pStyle w:val="DoJNumberedList"/>
            </w:pPr>
            <w:r>
              <w:t xml:space="preserve">Click </w:t>
            </w:r>
            <w:r>
              <w:rPr>
                <w:b/>
                <w:bCs/>
              </w:rPr>
              <w:t>Settings</w:t>
            </w:r>
          </w:p>
        </w:tc>
        <w:tc>
          <w:tcPr>
            <w:tcW w:w="5035" w:type="dxa"/>
          </w:tcPr>
          <w:p w14:paraId="42DB4936" w14:textId="0100A351" w:rsidR="00B960E8" w:rsidRDefault="00B960E8" w:rsidP="00B960E8">
            <w:r>
              <w:rPr>
                <w:noProof/>
              </w:rPr>
              <w:drawing>
                <wp:inline distT="0" distB="0" distL="0" distR="0" wp14:anchorId="7CDF32CD" wp14:editId="734CF59E">
                  <wp:extent cx="2035513" cy="2362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662" cy="2376299"/>
                          </a:xfrm>
                          <a:prstGeom prst="rect">
                            <a:avLst/>
                          </a:prstGeom>
                          <a:noFill/>
                          <a:ln>
                            <a:noFill/>
                          </a:ln>
                        </pic:spPr>
                      </pic:pic>
                    </a:graphicData>
                  </a:graphic>
                </wp:inline>
              </w:drawing>
            </w:r>
          </w:p>
        </w:tc>
      </w:tr>
      <w:tr w:rsidR="00964D1A" w14:paraId="78ADDED4" w14:textId="77777777" w:rsidTr="001A51D7">
        <w:tc>
          <w:tcPr>
            <w:tcW w:w="5035" w:type="dxa"/>
          </w:tcPr>
          <w:p w14:paraId="4E272B4F" w14:textId="79AEF282" w:rsidR="00A75441" w:rsidRDefault="00A75441" w:rsidP="00B960E8">
            <w:pPr>
              <w:pStyle w:val="DoJNumberedList"/>
            </w:pPr>
            <w:r>
              <w:t xml:space="preserve">Click </w:t>
            </w:r>
            <w:r>
              <w:rPr>
                <w:b/>
                <w:bCs/>
              </w:rPr>
              <w:t>Default Browser</w:t>
            </w:r>
            <w:r>
              <w:t xml:space="preserve"> in the left navigation bar</w:t>
            </w:r>
          </w:p>
        </w:tc>
        <w:tc>
          <w:tcPr>
            <w:tcW w:w="5035" w:type="dxa"/>
          </w:tcPr>
          <w:p w14:paraId="4FB54892" w14:textId="794AC754" w:rsidR="00A75441" w:rsidRDefault="00A75441" w:rsidP="00B960E8">
            <w:pPr>
              <w:rPr>
                <w:noProof/>
              </w:rPr>
            </w:pPr>
            <w:r>
              <w:rPr>
                <w:noProof/>
              </w:rPr>
              <w:drawing>
                <wp:inline distT="0" distB="0" distL="0" distR="0" wp14:anchorId="03E52E8E" wp14:editId="0D3E8080">
                  <wp:extent cx="1876425" cy="228067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660" cy="2285819"/>
                          </a:xfrm>
                          <a:prstGeom prst="rect">
                            <a:avLst/>
                          </a:prstGeom>
                          <a:noFill/>
                          <a:ln>
                            <a:noFill/>
                          </a:ln>
                        </pic:spPr>
                      </pic:pic>
                    </a:graphicData>
                  </a:graphic>
                </wp:inline>
              </w:drawing>
            </w:r>
          </w:p>
        </w:tc>
      </w:tr>
      <w:tr w:rsidR="00964D1A" w14:paraId="2E9C4780" w14:textId="77777777" w:rsidTr="001A51D7">
        <w:tc>
          <w:tcPr>
            <w:tcW w:w="5035" w:type="dxa"/>
          </w:tcPr>
          <w:p w14:paraId="3B6B0AFE" w14:textId="41C41D4B" w:rsidR="00A75441" w:rsidRDefault="00A75441" w:rsidP="00B960E8">
            <w:pPr>
              <w:pStyle w:val="DoJNumberedList"/>
            </w:pPr>
            <w:r>
              <w:lastRenderedPageBreak/>
              <w:t xml:space="preserve">Click the drop-down arrow for </w:t>
            </w:r>
            <w:r>
              <w:rPr>
                <w:b/>
                <w:bCs/>
              </w:rPr>
              <w:t>Allow sites to be reloaded in Internet Explorer mode</w:t>
            </w:r>
          </w:p>
        </w:tc>
        <w:tc>
          <w:tcPr>
            <w:tcW w:w="5035" w:type="dxa"/>
          </w:tcPr>
          <w:p w14:paraId="14918B5E" w14:textId="01D86F47" w:rsidR="00A75441" w:rsidRDefault="00A75441" w:rsidP="00B960E8">
            <w:pPr>
              <w:rPr>
                <w:noProof/>
              </w:rPr>
            </w:pPr>
            <w:r>
              <w:rPr>
                <w:noProof/>
              </w:rPr>
              <w:drawing>
                <wp:inline distT="0" distB="0" distL="0" distR="0" wp14:anchorId="0C3AF685" wp14:editId="50C451C2">
                  <wp:extent cx="3848100" cy="16258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5063" cy="1633066"/>
                          </a:xfrm>
                          <a:prstGeom prst="rect">
                            <a:avLst/>
                          </a:prstGeom>
                          <a:noFill/>
                          <a:ln>
                            <a:noFill/>
                          </a:ln>
                        </pic:spPr>
                      </pic:pic>
                    </a:graphicData>
                  </a:graphic>
                </wp:inline>
              </w:drawing>
            </w:r>
          </w:p>
        </w:tc>
      </w:tr>
      <w:tr w:rsidR="00964D1A" w14:paraId="4209783C" w14:textId="77777777" w:rsidTr="001A51D7">
        <w:tc>
          <w:tcPr>
            <w:tcW w:w="5035" w:type="dxa"/>
          </w:tcPr>
          <w:p w14:paraId="18B6B347" w14:textId="2DBE7843" w:rsidR="00964D1A" w:rsidRDefault="00964D1A" w:rsidP="00964D1A">
            <w:pPr>
              <w:pStyle w:val="DoJNumberedList"/>
            </w:pPr>
            <w:r>
              <w:t xml:space="preserve">Click </w:t>
            </w:r>
            <w:r>
              <w:rPr>
                <w:b/>
                <w:bCs/>
              </w:rPr>
              <w:t>Add</w:t>
            </w:r>
            <w:r>
              <w:t xml:space="preserve"> next to </w:t>
            </w:r>
            <w:r>
              <w:rPr>
                <w:b/>
                <w:bCs/>
              </w:rPr>
              <w:t>Internet Explorer mode pages</w:t>
            </w:r>
          </w:p>
        </w:tc>
        <w:tc>
          <w:tcPr>
            <w:tcW w:w="5035" w:type="dxa"/>
          </w:tcPr>
          <w:p w14:paraId="461A6BFC" w14:textId="77777777" w:rsidR="00964D1A" w:rsidRDefault="00964D1A" w:rsidP="00B960E8">
            <w:pPr>
              <w:rPr>
                <w:noProof/>
              </w:rPr>
            </w:pPr>
            <w:r>
              <w:rPr>
                <w:noProof/>
              </w:rPr>
              <w:drawing>
                <wp:inline distT="0" distB="0" distL="0" distR="0" wp14:anchorId="3FA6F9B1" wp14:editId="274FCA87">
                  <wp:extent cx="3857625" cy="7841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1323" cy="791004"/>
                          </a:xfrm>
                          <a:prstGeom prst="rect">
                            <a:avLst/>
                          </a:prstGeom>
                          <a:noFill/>
                          <a:ln>
                            <a:noFill/>
                          </a:ln>
                        </pic:spPr>
                      </pic:pic>
                    </a:graphicData>
                  </a:graphic>
                </wp:inline>
              </w:drawing>
            </w:r>
          </w:p>
          <w:p w14:paraId="5DC97352" w14:textId="77777777" w:rsidR="001846D5" w:rsidRDefault="001846D5" w:rsidP="00B960E8">
            <w:pPr>
              <w:rPr>
                <w:noProof/>
              </w:rPr>
            </w:pPr>
          </w:p>
          <w:p w14:paraId="34086B4F" w14:textId="129A8526" w:rsidR="001846D5" w:rsidRDefault="001846D5" w:rsidP="00B960E8">
            <w:pPr>
              <w:rPr>
                <w:noProof/>
              </w:rPr>
            </w:pPr>
            <w:r>
              <w:rPr>
                <w:noProof/>
              </w:rPr>
              <w:t xml:space="preserve">TRAIN- </w:t>
            </w:r>
            <w:hyperlink r:id="rId11" w:history="1">
              <w:r w:rsidRPr="002275E1">
                <w:rPr>
                  <w:rStyle w:val="Hyperlink"/>
                  <w:noProof/>
                </w:rPr>
                <w:t>https://ealogin.justice.wisconsin.gov/</w:t>
              </w:r>
            </w:hyperlink>
            <w:r>
              <w:rPr>
                <w:noProof/>
              </w:rPr>
              <w:t xml:space="preserve"> </w:t>
            </w:r>
          </w:p>
        </w:tc>
      </w:tr>
      <w:tr w:rsidR="00964D1A" w14:paraId="1F94294A" w14:textId="77777777" w:rsidTr="001A51D7">
        <w:tc>
          <w:tcPr>
            <w:tcW w:w="5035" w:type="dxa"/>
          </w:tcPr>
          <w:p w14:paraId="27C88A9C" w14:textId="033CE7A1" w:rsidR="00964D1A" w:rsidRDefault="00964D1A" w:rsidP="00964D1A">
            <w:pPr>
              <w:pStyle w:val="DoJNumberedList"/>
            </w:pPr>
            <w:r>
              <w:t>Copy the URL to the right</w:t>
            </w:r>
            <w:r>
              <w:br/>
            </w:r>
          </w:p>
          <w:p w14:paraId="56653F60" w14:textId="0A192F6C" w:rsidR="00964D1A" w:rsidRDefault="00964D1A" w:rsidP="00964D1A">
            <w:pPr>
              <w:pStyle w:val="DoJNumberedList"/>
            </w:pPr>
            <w:r>
              <w:t>Paste the copied URL in the text field</w:t>
            </w:r>
            <w:r>
              <w:br/>
            </w:r>
          </w:p>
          <w:p w14:paraId="741ED9D0" w14:textId="77777777" w:rsidR="00964D1A" w:rsidRDefault="00964D1A" w:rsidP="00964D1A">
            <w:pPr>
              <w:pStyle w:val="DoJNumberedList"/>
            </w:pPr>
            <w:r>
              <w:t xml:space="preserve">Click </w:t>
            </w:r>
            <w:r>
              <w:rPr>
                <w:b/>
                <w:bCs/>
              </w:rPr>
              <w:t>Add</w:t>
            </w:r>
          </w:p>
          <w:p w14:paraId="11317E64" w14:textId="122E647F" w:rsidR="00964D1A" w:rsidRDefault="00964D1A" w:rsidP="00964D1A">
            <w:pPr>
              <w:pStyle w:val="DoJNumberedList"/>
              <w:numPr>
                <w:ilvl w:val="0"/>
                <w:numId w:val="0"/>
              </w:numPr>
            </w:pPr>
          </w:p>
        </w:tc>
        <w:tc>
          <w:tcPr>
            <w:tcW w:w="5035" w:type="dxa"/>
          </w:tcPr>
          <w:p w14:paraId="55A5CAD0" w14:textId="672A9CB1" w:rsidR="00964D1A" w:rsidRDefault="001846D5" w:rsidP="00B960E8">
            <w:pPr>
              <w:rPr>
                <w:rStyle w:val="Hyperlink"/>
              </w:rPr>
            </w:pPr>
            <w:r>
              <w:t xml:space="preserve">Portal- </w:t>
            </w:r>
            <w:hyperlink r:id="rId12" w:history="1">
              <w:r w:rsidRPr="002275E1">
                <w:rPr>
                  <w:rStyle w:val="Hyperlink"/>
                </w:rPr>
                <w:t>https://dojportal.justice.wisconsin.gov/Portal%20100/Userlogon.asp</w:t>
              </w:r>
            </w:hyperlink>
          </w:p>
          <w:p w14:paraId="32CA8D1C" w14:textId="3135FDC8" w:rsidR="00964D1A" w:rsidRDefault="00964D1A" w:rsidP="00B960E8">
            <w:r>
              <w:rPr>
                <w:noProof/>
              </w:rPr>
              <w:drawing>
                <wp:inline distT="0" distB="0" distL="0" distR="0" wp14:anchorId="105EFA87" wp14:editId="7BE67224">
                  <wp:extent cx="2381338" cy="1257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9075" cy="1261385"/>
                          </a:xfrm>
                          <a:prstGeom prst="rect">
                            <a:avLst/>
                          </a:prstGeom>
                          <a:noFill/>
                          <a:ln>
                            <a:noFill/>
                          </a:ln>
                        </pic:spPr>
                      </pic:pic>
                    </a:graphicData>
                  </a:graphic>
                </wp:inline>
              </w:drawing>
            </w:r>
          </w:p>
        </w:tc>
      </w:tr>
      <w:tr w:rsidR="001846D5" w14:paraId="548C88AA" w14:textId="77777777" w:rsidTr="001A51D7">
        <w:tc>
          <w:tcPr>
            <w:tcW w:w="5035" w:type="dxa"/>
          </w:tcPr>
          <w:p w14:paraId="79C25F85" w14:textId="77777777" w:rsidR="001846D5" w:rsidRDefault="001846D5" w:rsidP="001846D5">
            <w:pPr>
              <w:pStyle w:val="DoJNumberedList"/>
              <w:numPr>
                <w:ilvl w:val="0"/>
                <w:numId w:val="0"/>
              </w:numPr>
            </w:pPr>
          </w:p>
        </w:tc>
        <w:tc>
          <w:tcPr>
            <w:tcW w:w="5035" w:type="dxa"/>
          </w:tcPr>
          <w:p w14:paraId="30D77411" w14:textId="77777777" w:rsidR="001846D5" w:rsidRDefault="001846D5" w:rsidP="00B960E8"/>
        </w:tc>
      </w:tr>
      <w:tr w:rsidR="00964D1A" w14:paraId="4E58B2C4" w14:textId="77777777" w:rsidTr="001A51D7">
        <w:tc>
          <w:tcPr>
            <w:tcW w:w="5035" w:type="dxa"/>
          </w:tcPr>
          <w:p w14:paraId="54997A78" w14:textId="58E4C493" w:rsidR="00964D1A" w:rsidRDefault="00964D1A" w:rsidP="00964D1A">
            <w:pPr>
              <w:pStyle w:val="DoJNumberedList"/>
            </w:pPr>
            <w:r>
              <w:t xml:space="preserve">Click </w:t>
            </w:r>
            <w:r>
              <w:rPr>
                <w:b/>
                <w:bCs/>
              </w:rPr>
              <w:t>Restart</w:t>
            </w:r>
            <w:r>
              <w:t xml:space="preserve"> to apply these settings</w:t>
            </w:r>
          </w:p>
        </w:tc>
        <w:tc>
          <w:tcPr>
            <w:tcW w:w="5035" w:type="dxa"/>
          </w:tcPr>
          <w:p w14:paraId="1EFC4110" w14:textId="2414F4D9" w:rsidR="00964D1A" w:rsidRDefault="00964D1A" w:rsidP="00B960E8">
            <w:r>
              <w:rPr>
                <w:noProof/>
              </w:rPr>
              <w:drawing>
                <wp:inline distT="0" distB="0" distL="0" distR="0" wp14:anchorId="5DD79673" wp14:editId="306D136F">
                  <wp:extent cx="3657600" cy="1476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0367" cy="1485449"/>
                          </a:xfrm>
                          <a:prstGeom prst="rect">
                            <a:avLst/>
                          </a:prstGeom>
                          <a:noFill/>
                          <a:ln>
                            <a:noFill/>
                          </a:ln>
                        </pic:spPr>
                      </pic:pic>
                    </a:graphicData>
                  </a:graphic>
                </wp:inline>
              </w:drawing>
            </w:r>
          </w:p>
        </w:tc>
      </w:tr>
    </w:tbl>
    <w:p w14:paraId="042C209E" w14:textId="68CA25B0" w:rsidR="00B960E8" w:rsidRDefault="00964D1A" w:rsidP="00B960E8">
      <w:r>
        <w:rPr>
          <w:b/>
          <w:bCs/>
          <w:color w:val="FF0000"/>
        </w:rPr>
        <w:t>NOTE:</w:t>
      </w:r>
      <w:r>
        <w:rPr>
          <w:color w:val="FF0000"/>
        </w:rPr>
        <w:t xml:space="preserve"> </w:t>
      </w:r>
      <w:r>
        <w:t>This setting expires automatically after 30 days. You will need to repeat these steps every 30 days.</w:t>
      </w:r>
    </w:p>
    <w:p w14:paraId="2E14C6A7" w14:textId="6E15B5DA" w:rsidR="001846D5" w:rsidRDefault="001846D5" w:rsidP="00B960E8"/>
    <w:p w14:paraId="51EE6D72" w14:textId="42E994FE" w:rsidR="001846D5" w:rsidRDefault="001846D5" w:rsidP="00B960E8"/>
    <w:p w14:paraId="1605A14D" w14:textId="77777777" w:rsidR="001846D5" w:rsidRDefault="001846D5" w:rsidP="00B960E8"/>
    <w:p w14:paraId="03F99F4C" w14:textId="3DAD6D99" w:rsidR="00C13615" w:rsidRDefault="00C13615" w:rsidP="00C13615">
      <w:pPr>
        <w:pStyle w:val="DoJTopicLevel1"/>
      </w:pPr>
      <w:r>
        <w:lastRenderedPageBreak/>
        <w:t>Access Portal</w:t>
      </w:r>
      <w:r w:rsidR="001A51D7">
        <w:t xml:space="preserve"> and </w:t>
      </w:r>
      <w:r w:rsidR="001846D5">
        <w:t xml:space="preserve">TRAIN and </w:t>
      </w:r>
      <w:r w:rsidR="001A51D7">
        <w:t>Enable Pop-ups</w:t>
      </w:r>
    </w:p>
    <w:p w14:paraId="3942AC81" w14:textId="40BD48D8" w:rsidR="00C13615" w:rsidRDefault="00C13615" w:rsidP="00B960E8">
      <w:r>
        <w:t>Edge has a built-in pop-up blocker which may interfere with the logout process and other messages from Portal</w:t>
      </w:r>
      <w:r w:rsidR="001846D5">
        <w:t xml:space="preserve"> and TRAIN</w:t>
      </w:r>
      <w:r>
        <w:t>. It is important to always allow pop-ups and redirects. To allow pop-ups and redirects: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35"/>
        <w:gridCol w:w="5035"/>
      </w:tblGrid>
      <w:tr w:rsidR="00C13615" w14:paraId="66ED8406" w14:textId="77777777" w:rsidTr="001A51D7">
        <w:tc>
          <w:tcPr>
            <w:tcW w:w="5035" w:type="dxa"/>
          </w:tcPr>
          <w:p w14:paraId="429E10EA" w14:textId="31576922" w:rsidR="00C13615" w:rsidRDefault="00C13615" w:rsidP="00C13615">
            <w:pPr>
              <w:pStyle w:val="ListParagraph"/>
              <w:numPr>
                <w:ilvl w:val="0"/>
                <w:numId w:val="8"/>
              </w:numPr>
            </w:pPr>
            <w:r>
              <w:t>After successfully logging into Portal</w:t>
            </w:r>
            <w:r w:rsidR="001846D5">
              <w:t xml:space="preserve"> or TRAIN</w:t>
            </w:r>
            <w:r>
              <w:t>, try to log out using the log off menu option on the left side of the screen</w:t>
            </w:r>
          </w:p>
          <w:p w14:paraId="6DDED795" w14:textId="77777777" w:rsidR="00C13615" w:rsidRDefault="00C13615" w:rsidP="00C13615">
            <w:pPr>
              <w:pStyle w:val="ListParagraph"/>
              <w:numPr>
                <w:ilvl w:val="0"/>
                <w:numId w:val="8"/>
              </w:numPr>
            </w:pPr>
            <w:r>
              <w:t>Click the pop-up blocker icon on the far right of the address bar</w:t>
            </w:r>
          </w:p>
          <w:p w14:paraId="669D4EE9" w14:textId="77777777" w:rsidR="00C13615" w:rsidRDefault="00C13615" w:rsidP="00C13615">
            <w:pPr>
              <w:pStyle w:val="ListParagraph"/>
              <w:numPr>
                <w:ilvl w:val="0"/>
                <w:numId w:val="8"/>
              </w:numPr>
            </w:pPr>
            <w:r>
              <w:t xml:space="preserve">Choose </w:t>
            </w:r>
            <w:r>
              <w:rPr>
                <w:b/>
                <w:bCs/>
              </w:rPr>
              <w:t>Always allow pop-ups and redirects from…</w:t>
            </w:r>
          </w:p>
          <w:p w14:paraId="45B790EF" w14:textId="11BB2A38" w:rsidR="00C13615" w:rsidRDefault="00C13615" w:rsidP="00C13615">
            <w:pPr>
              <w:pStyle w:val="ListParagraph"/>
              <w:numPr>
                <w:ilvl w:val="0"/>
                <w:numId w:val="8"/>
              </w:numPr>
            </w:pPr>
            <w:r>
              <w:t xml:space="preserve">Click </w:t>
            </w:r>
            <w:r>
              <w:rPr>
                <w:b/>
                <w:bCs/>
              </w:rPr>
              <w:t>Done</w:t>
            </w:r>
          </w:p>
        </w:tc>
        <w:tc>
          <w:tcPr>
            <w:tcW w:w="5035" w:type="dxa"/>
          </w:tcPr>
          <w:p w14:paraId="2E3FF6D8" w14:textId="5D3AA65A" w:rsidR="00C13615" w:rsidRDefault="00C13615" w:rsidP="00B960E8">
            <w:r>
              <w:rPr>
                <w:noProof/>
              </w:rPr>
              <w:drawing>
                <wp:inline distT="0" distB="0" distL="0" distR="0" wp14:anchorId="2E0CB804" wp14:editId="38FC4BD1">
                  <wp:extent cx="2419048" cy="1923810"/>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19048" cy="1923810"/>
                          </a:xfrm>
                          <a:prstGeom prst="rect">
                            <a:avLst/>
                          </a:prstGeom>
                        </pic:spPr>
                      </pic:pic>
                    </a:graphicData>
                  </a:graphic>
                </wp:inline>
              </w:drawing>
            </w:r>
          </w:p>
        </w:tc>
      </w:tr>
    </w:tbl>
    <w:p w14:paraId="6077D20A" w14:textId="6E96EF59" w:rsidR="00964D1A" w:rsidRDefault="00C13615" w:rsidP="00B960E8">
      <w:r>
        <w:t xml:space="preserve"> </w:t>
      </w:r>
    </w:p>
    <w:p w14:paraId="2F692DBB" w14:textId="710C3745" w:rsidR="0082291E" w:rsidRDefault="0082291E" w:rsidP="00B960E8"/>
    <w:p w14:paraId="7CB1582F" w14:textId="3B1ABFA5" w:rsidR="0082291E" w:rsidRDefault="0082291E" w:rsidP="0082291E">
      <w:pPr>
        <w:pStyle w:val="DoJTopicLevel1"/>
      </w:pPr>
      <w:r>
        <w:t>Set Browser Cache to clear at browser close</w:t>
      </w:r>
    </w:p>
    <w:p w14:paraId="0C36DEBB" w14:textId="526D60CE" w:rsidR="0082291E" w:rsidRDefault="0082291E" w:rsidP="00B960E8">
      <w:r>
        <w:t>Because TRAIN and Portal use temporary memory folders to store information, it is recommended to set your browser to clear the cache of all temporary files each time you close the browser so that you start fresh with maximum memory capability. This is especially pertinent with TRAIN as some of the training modules use a large amount of cache to work and operate correctly. To set you browser to clear on exit:</w:t>
      </w:r>
    </w:p>
    <w:p w14:paraId="39229061" w14:textId="50179B80" w:rsidR="0082291E" w:rsidRDefault="0082291E" w:rsidP="0082291E">
      <w:pPr>
        <w:pStyle w:val="ListParagraph"/>
        <w:numPr>
          <w:ilvl w:val="0"/>
          <w:numId w:val="9"/>
        </w:numPr>
        <w:ind w:hanging="270"/>
      </w:pPr>
      <w:r>
        <w:t xml:space="preserve">In the </w:t>
      </w:r>
      <w:r w:rsidRPr="0082291E">
        <w:rPr>
          <w:b/>
          <w:bCs/>
        </w:rPr>
        <w:t>Edge</w:t>
      </w:r>
      <w:r>
        <w:t xml:space="preserve"> browser, go to the options menu in the top right corner and click on it (</w:t>
      </w:r>
      <w:r w:rsidRPr="0082291E">
        <w:rPr>
          <w:b/>
          <w:bCs/>
        </w:rPr>
        <w:t>three dots</w:t>
      </w:r>
      <w:r>
        <w:t>).</w:t>
      </w:r>
    </w:p>
    <w:p w14:paraId="3B546822" w14:textId="70182131" w:rsidR="0082291E" w:rsidRDefault="0082291E" w:rsidP="0082291E">
      <w:pPr>
        <w:pStyle w:val="ListParagraph"/>
        <w:numPr>
          <w:ilvl w:val="0"/>
          <w:numId w:val="9"/>
        </w:numPr>
        <w:ind w:hanging="270"/>
      </w:pPr>
      <w:r>
        <w:t xml:space="preserve">In the drop-down menu click on the </w:t>
      </w:r>
      <w:r w:rsidRPr="0082291E">
        <w:rPr>
          <w:b/>
          <w:bCs/>
        </w:rPr>
        <w:t>Settings</w:t>
      </w:r>
      <w:r>
        <w:t xml:space="preserve"> option. </w:t>
      </w:r>
    </w:p>
    <w:p w14:paraId="10A594B8" w14:textId="7EE33F27" w:rsidR="0082291E" w:rsidRDefault="0082291E" w:rsidP="0082291E">
      <w:pPr>
        <w:pStyle w:val="ListParagraph"/>
        <w:numPr>
          <w:ilvl w:val="0"/>
          <w:numId w:val="9"/>
        </w:numPr>
        <w:ind w:hanging="270"/>
      </w:pPr>
      <w:r>
        <w:t xml:space="preserve">Go to the Privacy, Search, and Services section and then go to the </w:t>
      </w:r>
      <w:r w:rsidRPr="0082291E">
        <w:rPr>
          <w:b/>
          <w:bCs/>
        </w:rPr>
        <w:t>Clear Browsing Data</w:t>
      </w:r>
      <w:r>
        <w:t xml:space="preserve"> section.</w:t>
      </w:r>
    </w:p>
    <w:p w14:paraId="0977DFCF" w14:textId="77777777" w:rsidR="0082291E" w:rsidRDefault="0082291E" w:rsidP="0082291E">
      <w:pPr>
        <w:pStyle w:val="ListParagraph"/>
        <w:numPr>
          <w:ilvl w:val="0"/>
          <w:numId w:val="9"/>
        </w:numPr>
        <w:ind w:hanging="270"/>
      </w:pPr>
      <w:r>
        <w:t xml:space="preserve">Click on the arrow in the “Choose what to clear every time you close the browser” line and it will then open the options list. </w:t>
      </w:r>
    </w:p>
    <w:p w14:paraId="4B5C95D8" w14:textId="77777777" w:rsidR="0082291E" w:rsidRDefault="0082291E" w:rsidP="0082291E">
      <w:pPr>
        <w:pStyle w:val="ListParagraph"/>
        <w:numPr>
          <w:ilvl w:val="1"/>
          <w:numId w:val="9"/>
        </w:numPr>
      </w:pPr>
      <w:r w:rsidRPr="0082291E">
        <w:rPr>
          <w:u w:val="single"/>
        </w:rPr>
        <w:t>Turn on</w:t>
      </w:r>
      <w:r>
        <w:t xml:space="preserve"> the </w:t>
      </w:r>
      <w:r w:rsidRPr="0082291E">
        <w:rPr>
          <w:b/>
          <w:bCs/>
        </w:rPr>
        <w:t>Browsing History</w:t>
      </w:r>
      <w:r>
        <w:t xml:space="preserve">, </w:t>
      </w:r>
      <w:r w:rsidRPr="0082291E">
        <w:rPr>
          <w:b/>
          <w:bCs/>
        </w:rPr>
        <w:t>Download History</w:t>
      </w:r>
      <w:r>
        <w:t xml:space="preserve">, </w:t>
      </w:r>
      <w:r w:rsidRPr="0082291E">
        <w:rPr>
          <w:b/>
          <w:bCs/>
        </w:rPr>
        <w:t>Cached images and files</w:t>
      </w:r>
      <w:r>
        <w:t xml:space="preserve">. If using eTIME on that workstation, then they will also need to turn on the </w:t>
      </w:r>
      <w:r w:rsidRPr="0082291E">
        <w:rPr>
          <w:b/>
          <w:bCs/>
        </w:rPr>
        <w:t>Autofill form data</w:t>
      </w:r>
      <w:r>
        <w:t xml:space="preserve"> as that is not allowed per CJIS if using an application that accesses NCIC data. </w:t>
      </w:r>
    </w:p>
    <w:p w14:paraId="611E66D6" w14:textId="7202390F" w:rsidR="0082291E" w:rsidRDefault="0082291E" w:rsidP="0082291E">
      <w:pPr>
        <w:pStyle w:val="ListParagraph"/>
        <w:numPr>
          <w:ilvl w:val="0"/>
          <w:numId w:val="9"/>
        </w:numPr>
      </w:pPr>
      <w:r>
        <w:t xml:space="preserve">Go back to the previous tab and do this for the </w:t>
      </w:r>
      <w:r w:rsidRPr="0082291E">
        <w:rPr>
          <w:b/>
          <w:bCs/>
        </w:rPr>
        <w:t>Clear browsing data in Internet Explorer</w:t>
      </w:r>
      <w:r>
        <w:t xml:space="preserve"> as well by making sure the “Clear Chosen Data for IE and IE Mode every time you exit Microsoft Edge” option is </w:t>
      </w:r>
      <w:r w:rsidRPr="0082291E">
        <w:rPr>
          <w:u w:val="single"/>
        </w:rPr>
        <w:t>turned on</w:t>
      </w:r>
      <w:r>
        <w:t>.</w:t>
      </w:r>
    </w:p>
    <w:p w14:paraId="421B3101" w14:textId="77777777" w:rsidR="0082291E" w:rsidRPr="00964D1A" w:rsidRDefault="0082291E" w:rsidP="00B960E8"/>
    <w:sectPr w:rsidR="0082291E" w:rsidRPr="00964D1A" w:rsidSect="00D416AB">
      <w:headerReference w:type="first" r:id="rId16"/>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C454" w14:textId="77777777" w:rsidR="00222762" w:rsidRDefault="00222762" w:rsidP="000300A1">
      <w:pPr>
        <w:spacing w:after="0" w:line="240" w:lineRule="auto"/>
      </w:pPr>
      <w:r>
        <w:separator/>
      </w:r>
    </w:p>
  </w:endnote>
  <w:endnote w:type="continuationSeparator" w:id="0">
    <w:p w14:paraId="5CCA5441" w14:textId="77777777" w:rsidR="00222762" w:rsidRDefault="00222762" w:rsidP="0003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5F0B" w14:textId="77777777" w:rsidR="00222762" w:rsidRDefault="00222762" w:rsidP="000300A1">
      <w:pPr>
        <w:spacing w:after="0" w:line="240" w:lineRule="auto"/>
      </w:pPr>
      <w:r>
        <w:separator/>
      </w:r>
    </w:p>
  </w:footnote>
  <w:footnote w:type="continuationSeparator" w:id="0">
    <w:p w14:paraId="439C16B0" w14:textId="77777777" w:rsidR="00222762" w:rsidRDefault="00222762" w:rsidP="00030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92F6" w14:textId="2CAFF69A" w:rsidR="000300A1" w:rsidRPr="00EB47A0" w:rsidRDefault="00196210" w:rsidP="00EB47A0">
    <w:pPr>
      <w:pStyle w:val="DOJTitle"/>
      <w:tabs>
        <w:tab w:val="clear" w:pos="9360"/>
        <w:tab w:val="right" w:pos="10080"/>
      </w:tabs>
      <w:jc w:val="left"/>
      <w:rPr>
        <w:color w:val="365F91" w:themeColor="accent1" w:themeShade="BF"/>
        <w:szCs w:val="28"/>
      </w:rPr>
    </w:pPr>
    <w:r w:rsidRPr="00EB47A0">
      <w:rPr>
        <w:noProof/>
        <w:color w:val="365F91" w:themeColor="accent1" w:themeShade="BF"/>
        <w:szCs w:val="28"/>
      </w:rPr>
      <w:drawing>
        <wp:anchor distT="0" distB="0" distL="114300" distR="114300" simplePos="0" relativeHeight="251658240" behindDoc="1" locked="0" layoutInCell="1" allowOverlap="1" wp14:anchorId="06ACAAEF" wp14:editId="1CBA8F36">
          <wp:simplePos x="0" y="0"/>
          <wp:positionH relativeFrom="margin">
            <wp:posOffset>6187440</wp:posOffset>
          </wp:positionH>
          <wp:positionV relativeFrom="paragraph">
            <wp:posOffset>-190500</wp:posOffset>
          </wp:positionV>
          <wp:extent cx="594360" cy="594360"/>
          <wp:effectExtent l="0" t="0" r="0" b="0"/>
          <wp:wrapTight wrapText="bothSides">
            <wp:wrapPolygon edited="0">
              <wp:start x="0" y="0"/>
              <wp:lineTo x="0" y="20769"/>
              <wp:lineTo x="20769" y="20769"/>
              <wp:lineTo x="20769" y="0"/>
              <wp:lineTo x="0" y="0"/>
            </wp:wrapPolygon>
          </wp:wrapTight>
          <wp:docPr id="1" name="Picture 0" descr="DoJ Sea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J Seal large.jpg"/>
                  <pic:cNvPicPr/>
                </pic:nvPicPr>
                <pic:blipFill>
                  <a:blip r:embed="rId1">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page">
            <wp14:pctWidth>0</wp14:pctWidth>
          </wp14:sizeRelH>
          <wp14:sizeRelV relativeFrom="page">
            <wp14:pctHeight>0</wp14:pctHeight>
          </wp14:sizeRelV>
        </wp:anchor>
      </w:drawing>
    </w:r>
    <w:r w:rsidR="00B960E8">
      <w:rPr>
        <w:szCs w:val="28"/>
      </w:rPr>
      <w:t>Portal</w:t>
    </w:r>
    <w:r w:rsidR="001846D5">
      <w:rPr>
        <w:szCs w:val="28"/>
      </w:rPr>
      <w:t>/TRAIN</w:t>
    </w:r>
    <w:r w:rsidR="00B960E8">
      <w:rPr>
        <w:szCs w:val="28"/>
      </w:rPr>
      <w:t xml:space="preserve"> – Set Edge to Internet Explorer Mode</w:t>
    </w:r>
    <w:r w:rsidR="00EB47A0" w:rsidRPr="00EB47A0">
      <w:rPr>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544D0"/>
    <w:multiLevelType w:val="hybridMultilevel"/>
    <w:tmpl w:val="7B8AF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904BD0"/>
    <w:multiLevelType w:val="hybridMultilevel"/>
    <w:tmpl w:val="D0A84F00"/>
    <w:lvl w:ilvl="0" w:tplc="5F2A262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04F7F"/>
    <w:multiLevelType w:val="hybridMultilevel"/>
    <w:tmpl w:val="16FE51B6"/>
    <w:lvl w:ilvl="0" w:tplc="24F2C72E">
      <w:start w:val="1"/>
      <w:numFmt w:val="decimal"/>
      <w:pStyle w:val="DoJ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B7E69"/>
    <w:multiLevelType w:val="hybridMultilevel"/>
    <w:tmpl w:val="370AE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3570E"/>
    <w:multiLevelType w:val="hybridMultilevel"/>
    <w:tmpl w:val="FC3AE188"/>
    <w:lvl w:ilvl="0" w:tplc="BD88B0F8">
      <w:start w:val="1"/>
      <w:numFmt w:val="bullet"/>
      <w:pStyle w:val="DoJ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D59D7"/>
    <w:multiLevelType w:val="hybridMultilevel"/>
    <w:tmpl w:val="9B2EBB4E"/>
    <w:lvl w:ilvl="0" w:tplc="55448B52">
      <w:start w:val="1"/>
      <w:numFmt w:val="bullet"/>
      <w:pStyle w:val="DOJChecklist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989563">
    <w:abstractNumId w:val="2"/>
  </w:num>
  <w:num w:numId="2" w16cid:durableId="854687422">
    <w:abstractNumId w:val="4"/>
  </w:num>
  <w:num w:numId="3" w16cid:durableId="1652755394">
    <w:abstractNumId w:val="4"/>
    <w:lvlOverride w:ilvl="0">
      <w:startOverride w:val="1"/>
    </w:lvlOverride>
  </w:num>
  <w:num w:numId="4" w16cid:durableId="10837782">
    <w:abstractNumId w:val="5"/>
  </w:num>
  <w:num w:numId="5" w16cid:durableId="539171265">
    <w:abstractNumId w:val="2"/>
    <w:lvlOverride w:ilvl="0">
      <w:startOverride w:val="1"/>
    </w:lvlOverride>
  </w:num>
  <w:num w:numId="6" w16cid:durableId="1278098841">
    <w:abstractNumId w:val="2"/>
    <w:lvlOverride w:ilvl="0">
      <w:startOverride w:val="1"/>
    </w:lvlOverride>
  </w:num>
  <w:num w:numId="7" w16cid:durableId="1305551645">
    <w:abstractNumId w:val="1"/>
  </w:num>
  <w:num w:numId="8" w16cid:durableId="269511540">
    <w:abstractNumId w:val="3"/>
  </w:num>
  <w:num w:numId="9" w16cid:durableId="813177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62"/>
    <w:rsid w:val="00012207"/>
    <w:rsid w:val="000300A1"/>
    <w:rsid w:val="00096C43"/>
    <w:rsid w:val="000E4CBD"/>
    <w:rsid w:val="0013007B"/>
    <w:rsid w:val="00175A3E"/>
    <w:rsid w:val="001846D5"/>
    <w:rsid w:val="00196210"/>
    <w:rsid w:val="001A51D7"/>
    <w:rsid w:val="001D18FA"/>
    <w:rsid w:val="00210895"/>
    <w:rsid w:val="00222762"/>
    <w:rsid w:val="002455C1"/>
    <w:rsid w:val="00256A3F"/>
    <w:rsid w:val="00284060"/>
    <w:rsid w:val="002879FB"/>
    <w:rsid w:val="002A716E"/>
    <w:rsid w:val="00302EE1"/>
    <w:rsid w:val="00401575"/>
    <w:rsid w:val="004701EB"/>
    <w:rsid w:val="004E2060"/>
    <w:rsid w:val="0051264D"/>
    <w:rsid w:val="00586AD6"/>
    <w:rsid w:val="005A7727"/>
    <w:rsid w:val="00607F14"/>
    <w:rsid w:val="0065171F"/>
    <w:rsid w:val="006539A9"/>
    <w:rsid w:val="00654A8A"/>
    <w:rsid w:val="006729FB"/>
    <w:rsid w:val="00682C96"/>
    <w:rsid w:val="006D11F2"/>
    <w:rsid w:val="00770424"/>
    <w:rsid w:val="00772C5F"/>
    <w:rsid w:val="007832B6"/>
    <w:rsid w:val="007A68F5"/>
    <w:rsid w:val="007D37CB"/>
    <w:rsid w:val="007D5620"/>
    <w:rsid w:val="0082291E"/>
    <w:rsid w:val="008D1733"/>
    <w:rsid w:val="0093014C"/>
    <w:rsid w:val="00935709"/>
    <w:rsid w:val="00964D1A"/>
    <w:rsid w:val="009C5AFE"/>
    <w:rsid w:val="009E387D"/>
    <w:rsid w:val="009E7030"/>
    <w:rsid w:val="00A17F28"/>
    <w:rsid w:val="00A64F06"/>
    <w:rsid w:val="00A75441"/>
    <w:rsid w:val="00AC01D4"/>
    <w:rsid w:val="00B60F70"/>
    <w:rsid w:val="00B61170"/>
    <w:rsid w:val="00B661E9"/>
    <w:rsid w:val="00B960E8"/>
    <w:rsid w:val="00C13615"/>
    <w:rsid w:val="00C20E04"/>
    <w:rsid w:val="00C41407"/>
    <w:rsid w:val="00C5227E"/>
    <w:rsid w:val="00C72CD8"/>
    <w:rsid w:val="00D35AA7"/>
    <w:rsid w:val="00D416AB"/>
    <w:rsid w:val="00D67540"/>
    <w:rsid w:val="00D91E64"/>
    <w:rsid w:val="00DA063C"/>
    <w:rsid w:val="00E14C85"/>
    <w:rsid w:val="00E27F57"/>
    <w:rsid w:val="00E47E13"/>
    <w:rsid w:val="00EB0430"/>
    <w:rsid w:val="00EB1B53"/>
    <w:rsid w:val="00EB47A0"/>
    <w:rsid w:val="00ED0631"/>
    <w:rsid w:val="00EE5D34"/>
    <w:rsid w:val="00F807C3"/>
    <w:rsid w:val="00FC0978"/>
    <w:rsid w:val="00FF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4E2779"/>
  <w15:docId w15:val="{886B92C7-2FFB-406D-A5E7-ACA6EE22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2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JTopicLevel1">
    <w:name w:val="DoJ Topic Level 1"/>
    <w:basedOn w:val="Normal"/>
    <w:next w:val="Normal"/>
    <w:qFormat/>
    <w:rsid w:val="00EB47A0"/>
    <w:pPr>
      <w:keepNext/>
      <w:pBdr>
        <w:top w:val="single" w:sz="4" w:space="1" w:color="263F6A"/>
        <w:bottom w:val="single" w:sz="4" w:space="1" w:color="263F6A"/>
      </w:pBdr>
      <w:outlineLvl w:val="0"/>
    </w:pPr>
    <w:rPr>
      <w:rFonts w:ascii="Franklin Gothic Demi" w:hAnsi="Franklin Gothic Demi"/>
      <w:smallCaps/>
      <w:color w:val="263F6A"/>
      <w:sz w:val="32"/>
      <w:szCs w:val="32"/>
    </w:rPr>
  </w:style>
  <w:style w:type="paragraph" w:styleId="Header">
    <w:name w:val="header"/>
    <w:basedOn w:val="Normal"/>
    <w:link w:val="HeaderChar"/>
    <w:uiPriority w:val="99"/>
    <w:unhideWhenUsed/>
    <w:rsid w:val="00030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0A1"/>
  </w:style>
  <w:style w:type="paragraph" w:styleId="Footer">
    <w:name w:val="footer"/>
    <w:basedOn w:val="Normal"/>
    <w:link w:val="FooterChar"/>
    <w:uiPriority w:val="99"/>
    <w:unhideWhenUsed/>
    <w:rsid w:val="00030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0A1"/>
  </w:style>
  <w:style w:type="paragraph" w:customStyle="1" w:styleId="DoJTopicLevel2">
    <w:name w:val="DoJ Topic Level 2"/>
    <w:basedOn w:val="Normal"/>
    <w:next w:val="Normal"/>
    <w:qFormat/>
    <w:rsid w:val="00222762"/>
    <w:pPr>
      <w:keepNext/>
      <w:spacing w:before="240" w:after="120" w:line="240" w:lineRule="auto"/>
      <w:outlineLvl w:val="1"/>
    </w:pPr>
    <w:rPr>
      <w:rFonts w:ascii="Franklin Gothic Demi" w:hAnsi="Franklin Gothic Demi"/>
      <w:smallCaps/>
      <w:color w:val="263F6A"/>
      <w:sz w:val="28"/>
    </w:rPr>
  </w:style>
  <w:style w:type="paragraph" w:customStyle="1" w:styleId="DoJTopicLevel3">
    <w:name w:val="DoJ Topic Level 3"/>
    <w:basedOn w:val="Normal"/>
    <w:next w:val="Normal"/>
    <w:qFormat/>
    <w:rsid w:val="00FC0978"/>
    <w:pPr>
      <w:keepNext/>
      <w:spacing w:before="120" w:after="0"/>
      <w:outlineLvl w:val="2"/>
    </w:pPr>
    <w:rPr>
      <w:rFonts w:ascii="Franklin Gothic Demi" w:hAnsi="Franklin Gothic Demi"/>
      <w:i/>
      <w:smallCaps/>
      <w:color w:val="263F6A"/>
    </w:rPr>
  </w:style>
  <w:style w:type="paragraph" w:styleId="BalloonText">
    <w:name w:val="Balloon Text"/>
    <w:basedOn w:val="Normal"/>
    <w:link w:val="BalloonTextChar"/>
    <w:uiPriority w:val="99"/>
    <w:semiHidden/>
    <w:unhideWhenUsed/>
    <w:rsid w:val="00030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0A1"/>
    <w:rPr>
      <w:rFonts w:ascii="Tahoma" w:hAnsi="Tahoma" w:cs="Tahoma"/>
      <w:sz w:val="16"/>
      <w:szCs w:val="16"/>
    </w:rPr>
  </w:style>
  <w:style w:type="paragraph" w:styleId="ListParagraph">
    <w:name w:val="List Paragraph"/>
    <w:basedOn w:val="Normal"/>
    <w:uiPriority w:val="34"/>
    <w:qFormat/>
    <w:rsid w:val="000300A1"/>
    <w:pPr>
      <w:ind w:left="720"/>
      <w:contextualSpacing/>
    </w:pPr>
  </w:style>
  <w:style w:type="paragraph" w:customStyle="1" w:styleId="DoJNumberedList">
    <w:name w:val="DoJ Numbered List"/>
    <w:basedOn w:val="ListParagraph"/>
    <w:qFormat/>
    <w:rsid w:val="000300A1"/>
    <w:pPr>
      <w:numPr>
        <w:numId w:val="1"/>
      </w:numPr>
      <w:spacing w:after="0"/>
      <w:ind w:left="360"/>
    </w:pPr>
  </w:style>
  <w:style w:type="paragraph" w:customStyle="1" w:styleId="DoJBulletList">
    <w:name w:val="DoJ Bullet List"/>
    <w:basedOn w:val="ListParagraph"/>
    <w:qFormat/>
    <w:rsid w:val="007832B6"/>
    <w:pPr>
      <w:numPr>
        <w:numId w:val="2"/>
      </w:numPr>
      <w:spacing w:after="0"/>
      <w:ind w:left="360"/>
    </w:pPr>
  </w:style>
  <w:style w:type="paragraph" w:customStyle="1" w:styleId="DoJTopicLevel4">
    <w:name w:val="DoJ Topic Level 4"/>
    <w:basedOn w:val="DoJTopicLevel3"/>
    <w:next w:val="Normal"/>
    <w:qFormat/>
    <w:rsid w:val="00175A3E"/>
    <w:pPr>
      <w:outlineLvl w:val="3"/>
    </w:pPr>
    <w:rPr>
      <w:u w:val="single"/>
    </w:rPr>
  </w:style>
  <w:style w:type="paragraph" w:customStyle="1" w:styleId="DOJSectionHeading">
    <w:name w:val="DOJ Section Heading"/>
    <w:basedOn w:val="DoJTopicLevel1"/>
    <w:next w:val="Normal"/>
    <w:qFormat/>
    <w:rsid w:val="00D91E64"/>
    <w:pPr>
      <w:pBdr>
        <w:top w:val="thinThickLargeGap" w:sz="2" w:space="1" w:color="4F81BD" w:themeColor="accent1"/>
        <w:bottom w:val="thickThinLargeGap" w:sz="2" w:space="1" w:color="4F81BD" w:themeColor="accent1"/>
      </w:pBdr>
      <w:shd w:val="clear" w:color="auto" w:fill="B8CCE4" w:themeFill="accent1" w:themeFillTint="66"/>
    </w:pPr>
  </w:style>
  <w:style w:type="paragraph" w:customStyle="1" w:styleId="DOJChecklistBullet">
    <w:name w:val="DOJ Checklist Bullet"/>
    <w:basedOn w:val="ListParagraph"/>
    <w:qFormat/>
    <w:rsid w:val="007832B6"/>
    <w:pPr>
      <w:numPr>
        <w:numId w:val="4"/>
      </w:numPr>
    </w:pPr>
  </w:style>
  <w:style w:type="paragraph" w:customStyle="1" w:styleId="QRGSectionTitle">
    <w:name w:val="~QRG Section Title"/>
    <w:basedOn w:val="Normal"/>
    <w:rsid w:val="00222762"/>
    <w:pPr>
      <w:spacing w:before="120" w:after="0" w:line="240" w:lineRule="auto"/>
    </w:pPr>
    <w:rPr>
      <w:rFonts w:ascii="Franklin Gothic Demi" w:eastAsia="Times New Roman" w:hAnsi="Franklin Gothic Demi" w:cs="Times New Roman"/>
      <w:smallCaps/>
      <w:color w:val="263F6A"/>
      <w:kern w:val="28"/>
      <w:sz w:val="28"/>
      <w:szCs w:val="28"/>
    </w:rPr>
  </w:style>
  <w:style w:type="paragraph" w:customStyle="1" w:styleId="QRGSubLevel1">
    <w:name w:val="~QRG Sub Level 1"/>
    <w:basedOn w:val="Normal"/>
    <w:rsid w:val="00222762"/>
    <w:pPr>
      <w:spacing w:before="60" w:after="0" w:line="240" w:lineRule="auto"/>
    </w:pPr>
    <w:rPr>
      <w:rFonts w:ascii="Franklin Gothic Demi" w:eastAsia="Times New Roman" w:hAnsi="Franklin Gothic Demi" w:cs="Times New Roman"/>
      <w:smallCaps/>
      <w:color w:val="263F6A"/>
      <w:kern w:val="28"/>
      <w:szCs w:val="24"/>
    </w:rPr>
  </w:style>
  <w:style w:type="paragraph" w:customStyle="1" w:styleId="QRGTitle">
    <w:name w:val="~QRG Title"/>
    <w:basedOn w:val="Normal"/>
    <w:rsid w:val="00EE5D34"/>
    <w:pPr>
      <w:spacing w:after="80" w:line="240" w:lineRule="auto"/>
    </w:pPr>
    <w:rPr>
      <w:rFonts w:ascii="Franklin Gothic Demi" w:eastAsia="Times New Roman" w:hAnsi="Franklin Gothic Demi" w:cs="Times New Roman"/>
      <w:b/>
      <w:bCs/>
      <w:color w:val="263F6A"/>
      <w:kern w:val="28"/>
      <w:sz w:val="46"/>
      <w:szCs w:val="46"/>
      <w14:shadow w14:blurRad="0" w14:dist="50800" w14:dir="0" w14:sx="100000" w14:sy="100000" w14:kx="0" w14:ky="0" w14:algn="r">
        <w14:srgbClr w14:val="000000">
          <w14:alpha w14:val="50000"/>
        </w14:srgbClr>
      </w14:shadow>
      <w14:ligatures w14:val="standard"/>
      <w14:cntxtAlts/>
    </w:rPr>
  </w:style>
  <w:style w:type="paragraph" w:customStyle="1" w:styleId="DOJTitle">
    <w:name w:val="DOJ Title"/>
    <w:basedOn w:val="Header"/>
    <w:link w:val="DOJTitleChar"/>
    <w:qFormat/>
    <w:rsid w:val="00EB47A0"/>
    <w:pPr>
      <w:pBdr>
        <w:bottom w:val="thinThickThinMediumGap" w:sz="24" w:space="1" w:color="263F6A"/>
      </w:pBdr>
      <w:spacing w:after="240" w:line="276" w:lineRule="auto"/>
      <w:jc w:val="right"/>
    </w:pPr>
    <w:rPr>
      <w:rFonts w:ascii="Franklin Gothic Demi" w:eastAsia="Times New Roman" w:hAnsi="Franklin Gothic Demi"/>
      <w:b/>
      <w:smallCaps/>
      <w:color w:val="263F6A"/>
      <w:sz w:val="48"/>
    </w:rPr>
  </w:style>
  <w:style w:type="character" w:styleId="Hyperlink">
    <w:name w:val="Hyperlink"/>
    <w:basedOn w:val="DefaultParagraphFont"/>
    <w:uiPriority w:val="99"/>
    <w:unhideWhenUsed/>
    <w:rsid w:val="00F807C3"/>
    <w:rPr>
      <w:color w:val="0000FF"/>
      <w:u w:val="single"/>
    </w:rPr>
  </w:style>
  <w:style w:type="character" w:customStyle="1" w:styleId="DOJTitleChar">
    <w:name w:val="DOJ Title Char"/>
    <w:basedOn w:val="HeaderChar"/>
    <w:link w:val="DOJTitle"/>
    <w:rsid w:val="00EB47A0"/>
    <w:rPr>
      <w:rFonts w:ascii="Franklin Gothic Demi" w:eastAsia="Times New Roman" w:hAnsi="Franklin Gothic Demi"/>
      <w:b/>
      <w:smallCaps/>
      <w:color w:val="263F6A"/>
      <w:sz w:val="48"/>
    </w:rPr>
  </w:style>
  <w:style w:type="table" w:styleId="TableGrid">
    <w:name w:val="Table Grid"/>
    <w:basedOn w:val="TableNormal"/>
    <w:uiPriority w:val="59"/>
    <w:rsid w:val="007A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2207"/>
    <w:rPr>
      <w:sz w:val="16"/>
      <w:szCs w:val="16"/>
    </w:rPr>
  </w:style>
  <w:style w:type="paragraph" w:styleId="CommentText">
    <w:name w:val="annotation text"/>
    <w:basedOn w:val="Normal"/>
    <w:link w:val="CommentTextChar"/>
    <w:uiPriority w:val="99"/>
    <w:semiHidden/>
    <w:unhideWhenUsed/>
    <w:rsid w:val="00012207"/>
    <w:pPr>
      <w:spacing w:line="240" w:lineRule="auto"/>
    </w:pPr>
    <w:rPr>
      <w:sz w:val="20"/>
      <w:szCs w:val="20"/>
    </w:rPr>
  </w:style>
  <w:style w:type="character" w:customStyle="1" w:styleId="CommentTextChar">
    <w:name w:val="Comment Text Char"/>
    <w:basedOn w:val="DefaultParagraphFont"/>
    <w:link w:val="CommentText"/>
    <w:uiPriority w:val="99"/>
    <w:semiHidden/>
    <w:rsid w:val="00012207"/>
    <w:rPr>
      <w:sz w:val="20"/>
      <w:szCs w:val="20"/>
    </w:rPr>
  </w:style>
  <w:style w:type="paragraph" w:styleId="CommentSubject">
    <w:name w:val="annotation subject"/>
    <w:basedOn w:val="CommentText"/>
    <w:next w:val="CommentText"/>
    <w:link w:val="CommentSubjectChar"/>
    <w:uiPriority w:val="99"/>
    <w:semiHidden/>
    <w:unhideWhenUsed/>
    <w:rsid w:val="00012207"/>
    <w:rPr>
      <w:b/>
      <w:bCs/>
    </w:rPr>
  </w:style>
  <w:style w:type="character" w:customStyle="1" w:styleId="CommentSubjectChar">
    <w:name w:val="Comment Subject Char"/>
    <w:basedOn w:val="CommentTextChar"/>
    <w:link w:val="CommentSubject"/>
    <w:uiPriority w:val="99"/>
    <w:semiHidden/>
    <w:rsid w:val="00012207"/>
    <w:rPr>
      <w:b/>
      <w:bCs/>
      <w:sz w:val="20"/>
      <w:szCs w:val="20"/>
    </w:rPr>
  </w:style>
  <w:style w:type="character" w:styleId="UnresolvedMention">
    <w:name w:val="Unresolved Mention"/>
    <w:basedOn w:val="DefaultParagraphFont"/>
    <w:uiPriority w:val="99"/>
    <w:semiHidden/>
    <w:unhideWhenUsed/>
    <w:rsid w:val="00184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4558">
      <w:bodyDiv w:val="1"/>
      <w:marLeft w:val="0"/>
      <w:marRight w:val="0"/>
      <w:marTop w:val="0"/>
      <w:marBottom w:val="0"/>
      <w:divBdr>
        <w:top w:val="none" w:sz="0" w:space="0" w:color="auto"/>
        <w:left w:val="none" w:sz="0" w:space="0" w:color="auto"/>
        <w:bottom w:val="none" w:sz="0" w:space="0" w:color="auto"/>
        <w:right w:val="none" w:sz="0" w:space="0" w:color="auto"/>
      </w:divBdr>
    </w:div>
    <w:div w:id="419645164">
      <w:bodyDiv w:val="1"/>
      <w:marLeft w:val="0"/>
      <w:marRight w:val="0"/>
      <w:marTop w:val="0"/>
      <w:marBottom w:val="0"/>
      <w:divBdr>
        <w:top w:val="none" w:sz="0" w:space="0" w:color="auto"/>
        <w:left w:val="none" w:sz="0" w:space="0" w:color="auto"/>
        <w:bottom w:val="none" w:sz="0" w:space="0" w:color="auto"/>
        <w:right w:val="none" w:sz="0" w:space="0" w:color="auto"/>
      </w:divBdr>
    </w:div>
    <w:div w:id="469439201">
      <w:bodyDiv w:val="1"/>
      <w:marLeft w:val="0"/>
      <w:marRight w:val="0"/>
      <w:marTop w:val="0"/>
      <w:marBottom w:val="0"/>
      <w:divBdr>
        <w:top w:val="none" w:sz="0" w:space="0" w:color="auto"/>
        <w:left w:val="none" w:sz="0" w:space="0" w:color="auto"/>
        <w:bottom w:val="none" w:sz="0" w:space="0" w:color="auto"/>
        <w:right w:val="none" w:sz="0" w:space="0" w:color="auto"/>
      </w:divBdr>
    </w:div>
    <w:div w:id="898709920">
      <w:bodyDiv w:val="1"/>
      <w:marLeft w:val="0"/>
      <w:marRight w:val="0"/>
      <w:marTop w:val="0"/>
      <w:marBottom w:val="0"/>
      <w:divBdr>
        <w:top w:val="none" w:sz="0" w:space="0" w:color="auto"/>
        <w:left w:val="none" w:sz="0" w:space="0" w:color="auto"/>
        <w:bottom w:val="none" w:sz="0" w:space="0" w:color="auto"/>
        <w:right w:val="none" w:sz="0" w:space="0" w:color="auto"/>
      </w:divBdr>
    </w:div>
    <w:div w:id="15420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jportal.justice.wisconsin.gov/Portal%20100/Userlogon.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login.justice.wisconsin.gov/"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Wisconsin - Dept. of Justice</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Jerger, Alli</dc:creator>
  <cp:lastModifiedBy>Cook, Sarah M.</cp:lastModifiedBy>
  <cp:revision>2</cp:revision>
  <dcterms:created xsi:type="dcterms:W3CDTF">2023-01-10T15:54:00Z</dcterms:created>
  <dcterms:modified xsi:type="dcterms:W3CDTF">2023-01-10T15:54:00Z</dcterms:modified>
</cp:coreProperties>
</file>